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A976" w14:textId="77777777" w:rsidR="00FD6A62" w:rsidRDefault="00FD6A62" w:rsidP="003413E1">
      <w:pPr>
        <w:pStyle w:val="Heading1"/>
        <w:jc w:val="left"/>
        <w:rPr>
          <w:b/>
          <w:bCs/>
          <w:sz w:val="24"/>
        </w:rPr>
      </w:pPr>
    </w:p>
    <w:p w14:paraId="488D1AFB" w14:textId="77777777" w:rsidR="00FD6A62" w:rsidRDefault="00FD6A62" w:rsidP="00CE1704">
      <w:pPr>
        <w:pStyle w:val="Heading1"/>
        <w:rPr>
          <w:b/>
          <w:bCs/>
          <w:sz w:val="24"/>
        </w:rPr>
      </w:pPr>
    </w:p>
    <w:p w14:paraId="49AFF0F6" w14:textId="16639E86" w:rsidR="00CE1704" w:rsidRPr="003413E1" w:rsidRDefault="00CE1704" w:rsidP="00CE1704">
      <w:pPr>
        <w:pStyle w:val="Heading1"/>
        <w:rPr>
          <w:rFonts w:ascii="Aptos" w:hAnsi="Aptos"/>
          <w:b/>
          <w:bCs/>
          <w:sz w:val="24"/>
        </w:rPr>
      </w:pPr>
      <w:r w:rsidRPr="003413E1">
        <w:rPr>
          <w:rFonts w:ascii="Aptos" w:hAnsi="Aptos"/>
          <w:b/>
          <w:bCs/>
          <w:sz w:val="24"/>
        </w:rPr>
        <w:t>SOCIAL WORK</w:t>
      </w:r>
      <w:r w:rsidR="00FD6A62" w:rsidRPr="003413E1">
        <w:rPr>
          <w:rFonts w:ascii="Aptos" w:hAnsi="Aptos"/>
          <w:b/>
          <w:bCs/>
          <w:sz w:val="24"/>
        </w:rPr>
        <w:t xml:space="preserve">ER </w:t>
      </w:r>
      <w:r w:rsidRPr="003413E1">
        <w:rPr>
          <w:rFonts w:ascii="Aptos" w:hAnsi="Aptos"/>
          <w:b/>
          <w:bCs/>
          <w:sz w:val="24"/>
        </w:rPr>
        <w:t>III</w:t>
      </w:r>
    </w:p>
    <w:p w14:paraId="7DBBD79E" w14:textId="34F65131" w:rsidR="00CE1704" w:rsidRPr="003413E1" w:rsidRDefault="00CE1704" w:rsidP="00CE1704">
      <w:pPr>
        <w:jc w:val="center"/>
        <w:rPr>
          <w:rFonts w:ascii="Aptos" w:hAnsi="Aptos"/>
          <w:sz w:val="24"/>
        </w:rPr>
      </w:pPr>
      <w:r w:rsidRPr="003413E1">
        <w:rPr>
          <w:rFonts w:ascii="Aptos" w:hAnsi="Aptos"/>
          <w:b/>
          <w:bCs/>
          <w:sz w:val="24"/>
        </w:rPr>
        <w:t xml:space="preserve">Grade </w:t>
      </w:r>
      <w:r w:rsidR="00DC63B4" w:rsidRPr="003413E1">
        <w:rPr>
          <w:rFonts w:ascii="Aptos" w:hAnsi="Aptos"/>
          <w:b/>
          <w:bCs/>
          <w:sz w:val="24"/>
        </w:rPr>
        <w:t>69</w:t>
      </w:r>
      <w:r w:rsidRPr="003413E1">
        <w:rPr>
          <w:rFonts w:ascii="Aptos" w:hAnsi="Aptos"/>
          <w:b/>
          <w:bCs/>
          <w:sz w:val="24"/>
        </w:rPr>
        <w:t>/Salary $</w:t>
      </w:r>
      <w:r w:rsidR="00FD6A62" w:rsidRPr="003413E1">
        <w:rPr>
          <w:rFonts w:ascii="Aptos" w:hAnsi="Aptos"/>
          <w:b/>
          <w:bCs/>
          <w:sz w:val="24"/>
        </w:rPr>
        <w:t>47</w:t>
      </w:r>
      <w:r w:rsidRPr="003413E1">
        <w:rPr>
          <w:rFonts w:ascii="Aptos" w:hAnsi="Aptos"/>
          <w:b/>
          <w:bCs/>
          <w:sz w:val="24"/>
        </w:rPr>
        <w:t>,</w:t>
      </w:r>
      <w:r w:rsidR="00FD6A62" w:rsidRPr="003413E1">
        <w:rPr>
          <w:rFonts w:ascii="Aptos" w:hAnsi="Aptos"/>
          <w:b/>
          <w:bCs/>
          <w:sz w:val="24"/>
        </w:rPr>
        <w:t>344</w:t>
      </w:r>
      <w:r w:rsidRPr="003413E1">
        <w:rPr>
          <w:rFonts w:ascii="Aptos" w:hAnsi="Aptos"/>
          <w:b/>
          <w:bCs/>
          <w:sz w:val="24"/>
        </w:rPr>
        <w:t>.</w:t>
      </w:r>
      <w:r w:rsidR="006B6C75" w:rsidRPr="003413E1">
        <w:rPr>
          <w:rFonts w:ascii="Aptos" w:hAnsi="Aptos"/>
          <w:b/>
          <w:bCs/>
          <w:sz w:val="24"/>
        </w:rPr>
        <w:t>00</w:t>
      </w:r>
      <w:r w:rsidR="00151EE7" w:rsidRPr="003413E1">
        <w:rPr>
          <w:rFonts w:ascii="Aptos" w:hAnsi="Aptos"/>
          <w:b/>
          <w:bCs/>
          <w:sz w:val="24"/>
        </w:rPr>
        <w:t xml:space="preserve"> - $</w:t>
      </w:r>
      <w:r w:rsidR="000C1340" w:rsidRPr="003413E1">
        <w:rPr>
          <w:rFonts w:ascii="Aptos" w:hAnsi="Aptos"/>
          <w:b/>
          <w:bCs/>
          <w:sz w:val="24"/>
        </w:rPr>
        <w:t>71</w:t>
      </w:r>
      <w:r w:rsidR="00151EE7" w:rsidRPr="003413E1">
        <w:rPr>
          <w:rFonts w:ascii="Aptos" w:hAnsi="Aptos"/>
          <w:b/>
          <w:bCs/>
          <w:sz w:val="24"/>
        </w:rPr>
        <w:t>,</w:t>
      </w:r>
      <w:r w:rsidR="000C1340" w:rsidRPr="003413E1">
        <w:rPr>
          <w:rFonts w:ascii="Aptos" w:hAnsi="Aptos"/>
          <w:b/>
          <w:bCs/>
          <w:sz w:val="24"/>
        </w:rPr>
        <w:t>698</w:t>
      </w:r>
      <w:r w:rsidR="00151EE7" w:rsidRPr="003413E1">
        <w:rPr>
          <w:rFonts w:ascii="Aptos" w:hAnsi="Aptos"/>
          <w:b/>
          <w:bCs/>
          <w:sz w:val="24"/>
        </w:rPr>
        <w:t>.00</w:t>
      </w:r>
    </w:p>
    <w:p w14:paraId="2A4BC8D4" w14:textId="77777777" w:rsidR="00CE1704" w:rsidRPr="003413E1" w:rsidRDefault="00CE1704" w:rsidP="00CE1704">
      <w:pPr>
        <w:rPr>
          <w:rFonts w:ascii="Aptos" w:hAnsi="Aptos"/>
          <w:sz w:val="24"/>
        </w:rPr>
      </w:pPr>
    </w:p>
    <w:p w14:paraId="38642D61" w14:textId="77777777" w:rsidR="00CE1704" w:rsidRPr="003413E1" w:rsidRDefault="00CE1704" w:rsidP="00CE1704">
      <w:pPr>
        <w:keepNext/>
        <w:jc w:val="center"/>
        <w:outlineLvl w:val="1"/>
        <w:rPr>
          <w:rFonts w:ascii="Aptos" w:hAnsi="Aptos"/>
          <w:sz w:val="24"/>
          <w:u w:val="single"/>
        </w:rPr>
      </w:pPr>
      <w:r w:rsidRPr="003413E1">
        <w:rPr>
          <w:rFonts w:ascii="Aptos" w:hAnsi="Aptos"/>
          <w:sz w:val="24"/>
          <w:u w:val="single"/>
        </w:rPr>
        <w:t>AN EQUAL OPPORTUNITY EMPLOYER</w:t>
      </w:r>
    </w:p>
    <w:p w14:paraId="762DBD33" w14:textId="77777777" w:rsidR="00CE1704" w:rsidRPr="003413E1" w:rsidRDefault="00CE1704" w:rsidP="00CE1704">
      <w:pPr>
        <w:jc w:val="center"/>
        <w:rPr>
          <w:rFonts w:ascii="Aptos" w:hAnsi="Aptos"/>
          <w:sz w:val="24"/>
          <w:u w:val="single"/>
        </w:rPr>
      </w:pPr>
    </w:p>
    <w:p w14:paraId="3E0916D7" w14:textId="5E88BB33" w:rsidR="00463A95" w:rsidRPr="003413E1" w:rsidRDefault="00463A95" w:rsidP="00463A95">
      <w:pPr>
        <w:rPr>
          <w:rFonts w:ascii="Aptos" w:hAnsi="Aptos"/>
          <w:b/>
          <w:sz w:val="24"/>
          <w:szCs w:val="24"/>
        </w:rPr>
      </w:pPr>
      <w:r w:rsidRPr="003413E1">
        <w:rPr>
          <w:rFonts w:ascii="Aptos" w:hAnsi="Aptos"/>
          <w:b/>
          <w:sz w:val="24"/>
          <w:szCs w:val="24"/>
        </w:rPr>
        <w:t>Location: Perquimans County Department of Social Services</w:t>
      </w:r>
    </w:p>
    <w:p w14:paraId="7DBE0214" w14:textId="1A23D5CD" w:rsidR="00463A95" w:rsidRPr="003413E1" w:rsidRDefault="00463A95" w:rsidP="00463A95">
      <w:pPr>
        <w:rPr>
          <w:rFonts w:ascii="Aptos" w:hAnsi="Aptos"/>
          <w:b/>
          <w:sz w:val="24"/>
          <w:szCs w:val="24"/>
        </w:rPr>
      </w:pPr>
      <w:r w:rsidRPr="003413E1">
        <w:rPr>
          <w:rFonts w:ascii="Aptos" w:hAnsi="Aptos"/>
          <w:b/>
          <w:sz w:val="24"/>
          <w:szCs w:val="24"/>
        </w:rPr>
        <w:t xml:space="preserve">                 </w:t>
      </w:r>
      <w:r w:rsidR="00015936">
        <w:rPr>
          <w:rFonts w:ascii="Aptos" w:hAnsi="Aptos"/>
          <w:b/>
          <w:sz w:val="24"/>
          <w:szCs w:val="24"/>
        </w:rPr>
        <w:t xml:space="preserve">    </w:t>
      </w:r>
      <w:r w:rsidRPr="003413E1">
        <w:rPr>
          <w:rFonts w:ascii="Aptos" w:hAnsi="Aptos"/>
          <w:b/>
          <w:sz w:val="24"/>
          <w:szCs w:val="24"/>
        </w:rPr>
        <w:t xml:space="preserve"> Hertford, North Carolina</w:t>
      </w:r>
    </w:p>
    <w:p w14:paraId="7D62C082" w14:textId="77777777" w:rsidR="00463A95" w:rsidRPr="003413E1" w:rsidRDefault="00463A95" w:rsidP="00463A95">
      <w:pPr>
        <w:rPr>
          <w:rFonts w:ascii="Aptos" w:hAnsi="Aptos"/>
          <w:b/>
          <w:sz w:val="24"/>
          <w:szCs w:val="24"/>
        </w:rPr>
      </w:pPr>
    </w:p>
    <w:p w14:paraId="5080362F" w14:textId="77777777" w:rsidR="00463A95" w:rsidRPr="003413E1" w:rsidRDefault="00463A95" w:rsidP="00463A95">
      <w:pPr>
        <w:rPr>
          <w:rFonts w:ascii="Aptos" w:hAnsi="Aptos"/>
          <w:b/>
          <w:sz w:val="24"/>
          <w:szCs w:val="24"/>
        </w:rPr>
      </w:pPr>
      <w:bookmarkStart w:id="0" w:name="_Hlk188015755"/>
      <w:r w:rsidRPr="003413E1">
        <w:rPr>
          <w:rFonts w:ascii="Aptos" w:hAnsi="Aptos"/>
          <w:b/>
          <w:sz w:val="24"/>
          <w:szCs w:val="24"/>
          <w:highlight w:val="yellow"/>
          <w:u w:val="single"/>
        </w:rPr>
        <w:t>All applicants must complete a state application (PD-107)</w:t>
      </w:r>
      <w:r w:rsidRPr="003413E1">
        <w:rPr>
          <w:rFonts w:ascii="Aptos" w:hAnsi="Aptos"/>
          <w:b/>
          <w:sz w:val="23"/>
          <w:szCs w:val="23"/>
          <w:highlight w:val="yellow"/>
          <w:u w:val="single"/>
        </w:rPr>
        <w:t xml:space="preserve"> </w:t>
      </w:r>
      <w:proofErr w:type="gramStart"/>
      <w:r w:rsidRPr="003413E1">
        <w:rPr>
          <w:rFonts w:ascii="Aptos" w:hAnsi="Aptos"/>
          <w:b/>
          <w:sz w:val="23"/>
          <w:szCs w:val="23"/>
          <w:highlight w:val="yellow"/>
          <w:u w:val="single"/>
        </w:rPr>
        <w:t xml:space="preserve">https://oshr.nc.gov/nc-state-government-paper-application-employment-pd-107) </w:t>
      </w:r>
      <w:r w:rsidRPr="003413E1">
        <w:rPr>
          <w:rFonts w:ascii="Aptos" w:hAnsi="Aptos"/>
          <w:b/>
          <w:sz w:val="24"/>
          <w:szCs w:val="24"/>
          <w:highlight w:val="yellow"/>
          <w:u w:val="single"/>
        </w:rPr>
        <w:t xml:space="preserve"> &amp;</w:t>
      </w:r>
      <w:proofErr w:type="gramEnd"/>
      <w:r w:rsidRPr="003413E1">
        <w:rPr>
          <w:rFonts w:ascii="Aptos" w:hAnsi="Aptos"/>
          <w:b/>
          <w:sz w:val="24"/>
          <w:szCs w:val="24"/>
          <w:highlight w:val="yellow"/>
          <w:u w:val="single"/>
        </w:rPr>
        <w:t xml:space="preserve"> </w:t>
      </w:r>
      <w:proofErr w:type="gramStart"/>
      <w:r w:rsidRPr="003413E1">
        <w:rPr>
          <w:rFonts w:ascii="Aptos" w:hAnsi="Aptos"/>
          <w:b/>
          <w:sz w:val="24"/>
          <w:szCs w:val="24"/>
          <w:highlight w:val="yellow"/>
          <w:u w:val="single"/>
        </w:rPr>
        <w:t>Submit</w:t>
      </w:r>
      <w:proofErr w:type="gramEnd"/>
      <w:r w:rsidRPr="003413E1">
        <w:rPr>
          <w:rFonts w:ascii="Aptos" w:hAnsi="Aptos"/>
          <w:b/>
          <w:sz w:val="24"/>
          <w:szCs w:val="24"/>
          <w:highlight w:val="yellow"/>
          <w:u w:val="single"/>
        </w:rPr>
        <w:t xml:space="preserve"> in person, by email to: ajordan@perqdss.net or by mail to:</w:t>
      </w:r>
      <w:r w:rsidRPr="003413E1">
        <w:rPr>
          <w:rFonts w:ascii="Aptos" w:hAnsi="Aptos"/>
          <w:b/>
          <w:sz w:val="24"/>
          <w:szCs w:val="24"/>
          <w:u w:val="single"/>
        </w:rPr>
        <w:br/>
      </w:r>
      <w:r w:rsidRPr="003413E1">
        <w:rPr>
          <w:rFonts w:ascii="Aptos" w:hAnsi="Aptos"/>
          <w:b/>
          <w:sz w:val="24"/>
          <w:szCs w:val="24"/>
        </w:rPr>
        <w:t>Perquimans County Dept. of Social Services</w:t>
      </w:r>
    </w:p>
    <w:p w14:paraId="61AB85C2" w14:textId="77777777" w:rsidR="00463A95" w:rsidRPr="003413E1" w:rsidRDefault="00463A95" w:rsidP="00463A95">
      <w:pPr>
        <w:rPr>
          <w:rFonts w:ascii="Aptos" w:hAnsi="Aptos"/>
          <w:b/>
          <w:sz w:val="24"/>
          <w:szCs w:val="24"/>
        </w:rPr>
      </w:pPr>
      <w:r w:rsidRPr="003413E1">
        <w:rPr>
          <w:rFonts w:ascii="Aptos" w:hAnsi="Aptos"/>
          <w:b/>
          <w:sz w:val="24"/>
          <w:szCs w:val="24"/>
        </w:rPr>
        <w:t>103 Charles St, Hertford NC 27944 - or-</w:t>
      </w:r>
    </w:p>
    <w:p w14:paraId="422ED072" w14:textId="57156E08" w:rsidR="00463A95" w:rsidRPr="003413E1" w:rsidRDefault="00463A95" w:rsidP="00463A95">
      <w:pPr>
        <w:rPr>
          <w:rFonts w:ascii="Aptos" w:hAnsi="Aptos"/>
          <w:b/>
          <w:sz w:val="24"/>
          <w:szCs w:val="24"/>
          <w:u w:val="single"/>
        </w:rPr>
      </w:pPr>
      <w:r w:rsidRPr="003413E1">
        <w:rPr>
          <w:rFonts w:ascii="Aptos" w:hAnsi="Aptos"/>
          <w:b/>
          <w:sz w:val="24"/>
          <w:szCs w:val="24"/>
        </w:rPr>
        <w:t>PO Box 107, Hertford NC 27944</w:t>
      </w:r>
      <w:r w:rsidRPr="003413E1">
        <w:rPr>
          <w:rFonts w:ascii="Aptos" w:hAnsi="Aptos"/>
          <w:b/>
          <w:sz w:val="24"/>
          <w:szCs w:val="24"/>
          <w:u w:val="single"/>
        </w:rPr>
        <w:t xml:space="preserve"> </w:t>
      </w:r>
    </w:p>
    <w:p w14:paraId="76A0EC4E" w14:textId="77777777" w:rsidR="000C1340" w:rsidRPr="003413E1" w:rsidRDefault="000C1340" w:rsidP="00463A95">
      <w:pPr>
        <w:rPr>
          <w:rFonts w:ascii="Aptos" w:hAnsi="Aptos"/>
          <w:b/>
          <w:sz w:val="24"/>
          <w:szCs w:val="24"/>
          <w:u w:val="single"/>
        </w:rPr>
      </w:pPr>
    </w:p>
    <w:p w14:paraId="18FF81E1" w14:textId="77777777" w:rsidR="00463A95" w:rsidRPr="003413E1" w:rsidRDefault="00463A95" w:rsidP="00463A95">
      <w:pPr>
        <w:rPr>
          <w:rFonts w:ascii="Aptos" w:hAnsi="Aptos"/>
          <w:b/>
          <w:sz w:val="24"/>
          <w:szCs w:val="24"/>
        </w:rPr>
      </w:pPr>
      <w:r w:rsidRPr="003413E1">
        <w:rPr>
          <w:rFonts w:ascii="Aptos" w:hAnsi="Aptos"/>
          <w:b/>
          <w:sz w:val="24"/>
          <w:szCs w:val="24"/>
          <w:highlight w:val="yellow"/>
        </w:rPr>
        <w:t xml:space="preserve">CLOSING DATE FOR RECEIPT OF APPLICATION:  </w:t>
      </w:r>
      <w:r w:rsidRPr="003413E1">
        <w:rPr>
          <w:rFonts w:ascii="Aptos" w:hAnsi="Aptos"/>
          <w:b/>
          <w:sz w:val="24"/>
          <w:szCs w:val="24"/>
        </w:rPr>
        <w:t xml:space="preserve"> Open Until Filled</w:t>
      </w:r>
    </w:p>
    <w:bookmarkEnd w:id="0"/>
    <w:p w14:paraId="1B2B87EF" w14:textId="77777777" w:rsidR="00CE1704" w:rsidRPr="003413E1" w:rsidRDefault="00CE1704" w:rsidP="00CE1704">
      <w:pPr>
        <w:rPr>
          <w:rFonts w:ascii="Aptos" w:hAnsi="Aptos"/>
        </w:rPr>
      </w:pPr>
    </w:p>
    <w:p w14:paraId="1DA3D508" w14:textId="77777777" w:rsidR="003413E1" w:rsidRDefault="00CE1704" w:rsidP="003413E1">
      <w:pPr>
        <w:rPr>
          <w:rFonts w:ascii="Aptos" w:hAnsi="Aptos"/>
          <w:b/>
          <w:bCs/>
          <w:sz w:val="22"/>
          <w:szCs w:val="22"/>
        </w:rPr>
      </w:pPr>
      <w:r w:rsidRPr="003413E1">
        <w:rPr>
          <w:rFonts w:ascii="Aptos" w:hAnsi="Aptos"/>
          <w:b/>
          <w:bCs/>
          <w:sz w:val="22"/>
          <w:szCs w:val="22"/>
          <w:u w:val="single"/>
        </w:rPr>
        <w:t>Description of Work</w:t>
      </w:r>
      <w:r w:rsidRPr="003413E1">
        <w:rPr>
          <w:rFonts w:ascii="Aptos" w:hAnsi="Aptos"/>
          <w:b/>
          <w:bCs/>
          <w:sz w:val="22"/>
          <w:szCs w:val="22"/>
        </w:rPr>
        <w:t xml:space="preserve">: </w:t>
      </w:r>
    </w:p>
    <w:p w14:paraId="57B1240F" w14:textId="4766C502" w:rsidR="000C1340" w:rsidRPr="003413E1" w:rsidRDefault="003413E1" w:rsidP="000C1340">
      <w:pPr>
        <w:rPr>
          <w:rFonts w:ascii="Aptos" w:hAnsi="Aptos"/>
          <w:sz w:val="22"/>
          <w:szCs w:val="22"/>
        </w:rPr>
      </w:pPr>
      <w:r w:rsidRPr="003413E1">
        <w:rPr>
          <w:rFonts w:ascii="Aptos" w:hAnsi="Aptos"/>
          <w:sz w:val="22"/>
          <w:szCs w:val="22"/>
        </w:rPr>
        <w:t>The primary purpose of this position is to provide Social Work Services in the areas of Adult Protective Services, Guardianship, Adult Placement, Representative Payee Services, Special Assistance In-Home, Adult Home Specialist, and on-call/after hour services for Adult &amp; Children Protective Services.</w:t>
      </w:r>
      <w:r>
        <w:rPr>
          <w:rFonts w:ascii="Aptos" w:hAnsi="Aptos"/>
          <w:sz w:val="22"/>
          <w:szCs w:val="22"/>
        </w:rPr>
        <w:t xml:space="preserve"> </w:t>
      </w:r>
      <w:r w:rsidRPr="003413E1">
        <w:rPr>
          <w:rFonts w:ascii="Aptos" w:hAnsi="Aptos"/>
          <w:sz w:val="22"/>
          <w:szCs w:val="22"/>
        </w:rPr>
        <w:t xml:space="preserve">Work in this class involves providing intensive social work services in serious and complicated cases which require the flexible use of a wide range of social work skills and intervention techniques. Services are provided in a variety of settings including local human services agencies, public health departments, correctional facilities, teaching hospitals, medical schools, juvenile training centers, and state institutions. Work may involve investigation of alleged neglect or abuse; providing in-depth assessment of family dynamics and needs, assessment, intervention and treatment of patients and or families with acute to severe medical and/or emotional disorders and mental illnesses; serving as expert witness at court hearings; or advanced </w:t>
      </w:r>
      <w:proofErr w:type="gramStart"/>
      <w:r w:rsidRPr="003413E1">
        <w:rPr>
          <w:rFonts w:ascii="Aptos" w:hAnsi="Aptos"/>
          <w:sz w:val="22"/>
          <w:szCs w:val="22"/>
        </w:rPr>
        <w:t>social work</w:t>
      </w:r>
      <w:proofErr w:type="gramEnd"/>
      <w:r w:rsidRPr="003413E1">
        <w:rPr>
          <w:rFonts w:ascii="Aptos" w:hAnsi="Aptos"/>
          <w:sz w:val="22"/>
          <w:szCs w:val="22"/>
        </w:rPr>
        <w:t xml:space="preserve"> intervention, instruction, and research in a teaching hospital. Work is distinguished from the Social Worker II classification by greater involvement in sensitive and traumatic situations such as custody and removal of clients from homes, catastrophic and terminal illness, and/or family dysfunction. </w:t>
      </w:r>
      <w:r w:rsidRPr="003413E1">
        <w:rPr>
          <w:rFonts w:ascii="Aptos" w:hAnsi="Aptos"/>
          <w:sz w:val="22"/>
          <w:szCs w:val="22"/>
        </w:rPr>
        <w:t>Work</w:t>
      </w:r>
      <w:r>
        <w:rPr>
          <w:rFonts w:ascii="Aptos" w:hAnsi="Aptos"/>
          <w:sz w:val="22"/>
          <w:szCs w:val="22"/>
        </w:rPr>
        <w:t>ers</w:t>
      </w:r>
      <w:r w:rsidRPr="003413E1">
        <w:rPr>
          <w:rFonts w:ascii="Aptos" w:hAnsi="Aptos"/>
          <w:sz w:val="22"/>
          <w:szCs w:val="22"/>
        </w:rPr>
        <w:t xml:space="preserve"> may be considered a resource person for people in the community to help individuals become aware of the services that are available.  The worker will monitor the Adult Care and Adult Family Care Homes to ensure </w:t>
      </w:r>
      <w:r w:rsidRPr="003413E1">
        <w:rPr>
          <w:rFonts w:ascii="Aptos" w:hAnsi="Aptos"/>
          <w:sz w:val="22"/>
          <w:szCs w:val="22"/>
        </w:rPr>
        <w:t>residents’</w:t>
      </w:r>
      <w:r w:rsidRPr="003413E1">
        <w:rPr>
          <w:rFonts w:ascii="Aptos" w:hAnsi="Aptos"/>
          <w:sz w:val="22"/>
          <w:szCs w:val="22"/>
        </w:rPr>
        <w:t xml:space="preserve"> rights are being maintained and the home is meeting standards set forth by the Division of Aging.</w:t>
      </w:r>
      <w:r>
        <w:rPr>
          <w:rFonts w:ascii="Aptos" w:hAnsi="Aptos"/>
          <w:sz w:val="22"/>
          <w:szCs w:val="22"/>
        </w:rPr>
        <w:t xml:space="preserve"> </w:t>
      </w:r>
      <w:r w:rsidRPr="003413E1">
        <w:rPr>
          <w:rFonts w:ascii="Aptos" w:hAnsi="Aptos"/>
          <w:sz w:val="22"/>
          <w:szCs w:val="22"/>
        </w:rPr>
        <w:t>Employees</w:t>
      </w:r>
      <w:r w:rsidRPr="003413E1">
        <w:rPr>
          <w:rFonts w:ascii="Aptos" w:hAnsi="Aptos"/>
          <w:sz w:val="22"/>
          <w:szCs w:val="22"/>
        </w:rPr>
        <w:t xml:space="preserve"> will report to a Social Work Supervisor for general supervision.</w:t>
      </w:r>
      <w:r>
        <w:rPr>
          <w:rFonts w:ascii="Aptos" w:hAnsi="Aptos"/>
          <w:sz w:val="22"/>
          <w:szCs w:val="22"/>
        </w:rPr>
        <w:t xml:space="preserve"> </w:t>
      </w:r>
      <w:r w:rsidRPr="003413E1">
        <w:rPr>
          <w:rFonts w:ascii="Aptos" w:hAnsi="Aptos"/>
          <w:sz w:val="22"/>
          <w:szCs w:val="22"/>
        </w:rPr>
        <w:t>Employees are obligated to respond to after hours, on-call emergencies.</w:t>
      </w:r>
      <w:r>
        <w:rPr>
          <w:rFonts w:ascii="Aptos" w:hAnsi="Aptos"/>
          <w:sz w:val="22"/>
          <w:szCs w:val="22"/>
        </w:rPr>
        <w:t xml:space="preserve"> </w:t>
      </w:r>
      <w:r w:rsidR="00FD6A62" w:rsidRPr="003413E1">
        <w:rPr>
          <w:rFonts w:ascii="Aptos" w:hAnsi="Aptos"/>
          <w:sz w:val="22"/>
          <w:szCs w:val="22"/>
        </w:rPr>
        <w:t>Employees</w:t>
      </w:r>
      <w:r>
        <w:rPr>
          <w:rFonts w:ascii="Aptos" w:hAnsi="Aptos"/>
          <w:sz w:val="22"/>
          <w:szCs w:val="22"/>
        </w:rPr>
        <w:t xml:space="preserve"> may</w:t>
      </w:r>
      <w:r w:rsidR="00FD6A62" w:rsidRPr="003413E1">
        <w:rPr>
          <w:rFonts w:ascii="Aptos" w:hAnsi="Aptos"/>
          <w:sz w:val="22"/>
          <w:szCs w:val="22"/>
        </w:rPr>
        <w:t xml:space="preserve"> train lower-level social workers, students, and interns. </w:t>
      </w:r>
      <w:r w:rsidR="000C1340" w:rsidRPr="003413E1">
        <w:rPr>
          <w:rFonts w:ascii="Aptos" w:hAnsi="Aptos"/>
          <w:sz w:val="22"/>
          <w:szCs w:val="22"/>
        </w:rPr>
        <w:t>Employees may be called upon in times of disaster, either natural or manmade, to staff an evacuation shelter or handle other assigned duties.  This is a requirement of the position and failure to serve may result in adverse action.</w:t>
      </w:r>
    </w:p>
    <w:p w14:paraId="0F50FC2A" w14:textId="77777777" w:rsidR="00FD6A62" w:rsidRPr="003413E1" w:rsidRDefault="00FD6A62" w:rsidP="00FD6A62">
      <w:pPr>
        <w:rPr>
          <w:rFonts w:ascii="Aptos" w:hAnsi="Aptos"/>
          <w:sz w:val="22"/>
          <w:szCs w:val="22"/>
        </w:rPr>
      </w:pPr>
    </w:p>
    <w:p w14:paraId="329C9B86" w14:textId="70C892E7" w:rsidR="00CE1704" w:rsidRPr="003413E1" w:rsidRDefault="00FD6A62" w:rsidP="00FD6A62">
      <w:pPr>
        <w:rPr>
          <w:rFonts w:ascii="Aptos" w:hAnsi="Aptos"/>
          <w:sz w:val="22"/>
          <w:szCs w:val="22"/>
        </w:rPr>
      </w:pPr>
      <w:r w:rsidRPr="003413E1">
        <w:rPr>
          <w:rFonts w:ascii="Aptos" w:hAnsi="Aptos"/>
          <w:b/>
          <w:bCs/>
          <w:sz w:val="22"/>
          <w:szCs w:val="22"/>
          <w:u w:val="single"/>
        </w:rPr>
        <w:t>Minimum Training and Experience Requirements</w:t>
      </w:r>
      <w:r w:rsidRPr="003413E1">
        <w:rPr>
          <w:rFonts w:ascii="Aptos" w:hAnsi="Aptos"/>
          <w:sz w:val="22"/>
          <w:szCs w:val="22"/>
        </w:rPr>
        <w:t xml:space="preserve"> - Master's degree in social work from an accredited school of social work; Bachelor's degree in social work from an accredited school of social work and completion of the Child Welfare Collaborative (Child Welfare positions only); Bachelor's degree in social work from an accredited school of social work and one year directly related experience; Master's degree in a human services field and one year of directly related experience; Bachelor's degree in a human services field from an accredited college or university and two years directly related experience; Bachelor's degree from an accredited college or university and three years of directly related experience</w:t>
      </w:r>
      <w:r w:rsidR="000C1340" w:rsidRPr="003413E1">
        <w:rPr>
          <w:rFonts w:ascii="Aptos" w:hAnsi="Aptos"/>
          <w:sz w:val="22"/>
          <w:szCs w:val="22"/>
        </w:rPr>
        <w:t>.</w:t>
      </w:r>
    </w:p>
    <w:sectPr w:rsidR="00CE1704" w:rsidRPr="003413E1" w:rsidSect="00FD6A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04"/>
    <w:rsid w:val="00015936"/>
    <w:rsid w:val="000C1340"/>
    <w:rsid w:val="00151EE7"/>
    <w:rsid w:val="001875D0"/>
    <w:rsid w:val="003413E1"/>
    <w:rsid w:val="00392548"/>
    <w:rsid w:val="00463A95"/>
    <w:rsid w:val="00464A97"/>
    <w:rsid w:val="004D7468"/>
    <w:rsid w:val="006B6C75"/>
    <w:rsid w:val="00950F0B"/>
    <w:rsid w:val="00CE1704"/>
    <w:rsid w:val="00D62B89"/>
    <w:rsid w:val="00DC63B4"/>
    <w:rsid w:val="00DF6483"/>
    <w:rsid w:val="00E57A56"/>
    <w:rsid w:val="00FD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BC3A"/>
  <w15:chartTrackingRefBased/>
  <w15:docId w15:val="{09D47F6A-C0EA-4BD1-84A0-FC806120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4"/>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1704"/>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704"/>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39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Angela Jordan</cp:lastModifiedBy>
  <cp:revision>2</cp:revision>
  <cp:lastPrinted>2025-03-28T16:51:00Z</cp:lastPrinted>
  <dcterms:created xsi:type="dcterms:W3CDTF">2025-03-28T16:52:00Z</dcterms:created>
  <dcterms:modified xsi:type="dcterms:W3CDTF">2025-03-28T16:52:00Z</dcterms:modified>
</cp:coreProperties>
</file>